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0" w:rsidRPr="00A010BD" w:rsidRDefault="00BC55FC" w:rsidP="00A010B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1E2D53" w:rsidRPr="00A010BD" w:rsidRDefault="001E2D53" w:rsidP="00A010B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Число передающих радиотехнических объектов на территории населенных пунктов продолжает расти, главным образом, за счет базовых станций сотовой связи, что обусловлено развитием систем мобильной связи, в том числе реконструкцией имеющихся объектов (увеличением числа радиопередатчиков), в целях внедрения систем коммуникаций нового поколения.</w:t>
      </w: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Наибольшую часть передающих радиотехнических объектов составляют относительно маломощные объекты</w:t>
      </w:r>
      <w:r w:rsidR="00022389" w:rsidRPr="00A010BD">
        <w:rPr>
          <w:color w:val="000000" w:themeColor="text1"/>
          <w:sz w:val="28"/>
          <w:szCs w:val="28"/>
        </w:rPr>
        <w:t>, что позволяет минимизировать воздействие электромагнитных волн на окружающую среду.</w:t>
      </w:r>
      <w:r w:rsidRPr="00A010BD">
        <w:rPr>
          <w:color w:val="000000" w:themeColor="text1"/>
          <w:sz w:val="28"/>
          <w:szCs w:val="28"/>
        </w:rPr>
        <w:t xml:space="preserve"> </w:t>
      </w:r>
      <w:r w:rsidR="00022389" w:rsidRPr="00A010BD">
        <w:rPr>
          <w:color w:val="000000" w:themeColor="text1"/>
          <w:sz w:val="28"/>
          <w:szCs w:val="28"/>
        </w:rPr>
        <w:t xml:space="preserve">В связи с чем для должного покрытия территории населенного пункта сигналом сотовой связи необходимо более </w:t>
      </w:r>
      <w:r w:rsidR="00630ACE">
        <w:rPr>
          <w:color w:val="000000" w:themeColor="text1"/>
          <w:sz w:val="28"/>
          <w:szCs w:val="28"/>
        </w:rPr>
        <w:t>плотное</w:t>
      </w:r>
      <w:r w:rsidR="00022389" w:rsidRPr="00A010BD">
        <w:rPr>
          <w:color w:val="000000" w:themeColor="text1"/>
          <w:sz w:val="28"/>
          <w:szCs w:val="28"/>
        </w:rPr>
        <w:t xml:space="preserve"> расположение базовых станций. </w:t>
      </w: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Базовые станции сотовой связи являются радиоэлектронными средствами (</w:t>
      </w:r>
      <w:r w:rsidR="009D6245" w:rsidRPr="00A010BD">
        <w:rPr>
          <w:color w:val="000000" w:themeColor="text1"/>
          <w:sz w:val="28"/>
          <w:szCs w:val="28"/>
        </w:rPr>
        <w:t xml:space="preserve">далее – </w:t>
      </w:r>
      <w:r w:rsidRPr="00A010BD">
        <w:rPr>
          <w:color w:val="000000" w:themeColor="text1"/>
          <w:sz w:val="28"/>
          <w:szCs w:val="28"/>
        </w:rPr>
        <w:t>РЭС), которые обеспечивают работу сотовых телефонов мобильной связи.</w:t>
      </w:r>
      <w:r w:rsidRPr="00A010BD">
        <w:rPr>
          <w:color w:val="000000" w:themeColor="text1"/>
          <w:sz w:val="28"/>
          <w:szCs w:val="28"/>
          <w:shd w:val="clear" w:color="auto" w:fill="F8F8F8"/>
        </w:rPr>
        <w:t xml:space="preserve"> 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Требования к размещению и эксплуатации РЭС устанавливаются нормами федерального законодательства, которые предусматривают обязательную процедуру</w:t>
      </w:r>
      <w:r w:rsidRPr="00A010B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Pr="00A010BD">
        <w:rPr>
          <w:color w:val="000000" w:themeColor="text1"/>
          <w:sz w:val="28"/>
          <w:szCs w:val="28"/>
        </w:rPr>
        <w:t>согласования размещения РЭС с помощью оценки проектной документации.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В соответствии с нормативными документами сначала владелец базовой станции сотовой связи обязан получить санитарно-эпидемиологическое заключение на проектную документацию.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Для этого он должен представить заявление о выдаче санитарно-эпидемиологического заключения и проектные материалы (перечень сведений, по</w:t>
      </w:r>
      <w:r w:rsidR="00927C1C">
        <w:rPr>
          <w:color w:val="000000" w:themeColor="text1"/>
          <w:sz w:val="28"/>
          <w:szCs w:val="28"/>
        </w:rPr>
        <w:t>длежащих включению в санитарно-</w:t>
      </w:r>
      <w:r w:rsidRPr="00A010BD">
        <w:rPr>
          <w:color w:val="000000" w:themeColor="text1"/>
          <w:sz w:val="28"/>
          <w:szCs w:val="28"/>
        </w:rPr>
        <w:t>эпидемиологическое заключение). Санитарно-эпидемиологические заключения на проектную документацию выдаются на основании результатов санитарно-эпидемиологической экспертизы.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Вторым этапом владелец базовой станции представляет в экспертную организацию помимо проектных материалов и результаты (протоколы) измерений уровней электромагнитных полей на прилегающей территории к базовой станции и внутри зданий.</w:t>
      </w:r>
    </w:p>
    <w:p w:rsidR="008036A8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По результатам экспертизы проектных материалов базо</w:t>
      </w:r>
      <w:r w:rsidR="00927C1C">
        <w:rPr>
          <w:color w:val="000000" w:themeColor="text1"/>
          <w:sz w:val="28"/>
          <w:szCs w:val="28"/>
        </w:rPr>
        <w:t>вых станций выдается санитарно-</w:t>
      </w:r>
      <w:bookmarkStart w:id="0" w:name="_GoBack"/>
      <w:bookmarkEnd w:id="0"/>
      <w:r w:rsidRPr="00A010BD">
        <w:rPr>
          <w:color w:val="000000" w:themeColor="text1"/>
          <w:sz w:val="28"/>
          <w:szCs w:val="28"/>
        </w:rPr>
        <w:t>эпидемиологическое заключение, что является основанием для установления станции сотовой связи.</w:t>
      </w:r>
    </w:p>
    <w:p w:rsidR="00EC3004" w:rsidRPr="00EC3004" w:rsidRDefault="008036A8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 xml:space="preserve">Нормы плотности потока энергии </w:t>
      </w:r>
      <w:r w:rsidR="00907437" w:rsidRPr="00A010BD">
        <w:rPr>
          <w:color w:val="000000" w:themeColor="text1"/>
          <w:sz w:val="28"/>
          <w:szCs w:val="28"/>
        </w:rPr>
        <w:t>–</w:t>
      </w:r>
      <w:r w:rsidRPr="00A010BD">
        <w:rPr>
          <w:color w:val="000000" w:themeColor="text1"/>
          <w:sz w:val="28"/>
          <w:szCs w:val="28"/>
        </w:rPr>
        <w:t xml:space="preserve"> показателя, характеризующего уровни электромагнитных полей</w:t>
      </w:r>
      <w:r w:rsidR="00A010BD">
        <w:rPr>
          <w:color w:val="000000" w:themeColor="text1"/>
          <w:sz w:val="28"/>
          <w:szCs w:val="28"/>
        </w:rPr>
        <w:t>, в Российской Федерации</w:t>
      </w:r>
      <w:r w:rsidRPr="00A010BD">
        <w:rPr>
          <w:color w:val="000000" w:themeColor="text1"/>
          <w:sz w:val="28"/>
          <w:szCs w:val="28"/>
        </w:rPr>
        <w:t xml:space="preserve"> в десять раз жестче, чем рекомендует Всемирная организация здравоохранения.</w:t>
      </w:r>
    </w:p>
    <w:p w:rsidR="001E2D53" w:rsidRPr="001E2D53" w:rsidRDefault="001E2D53" w:rsidP="001E2D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E2D53" w:rsidRPr="001E2D53" w:rsidSect="00EC300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6DF"/>
    <w:multiLevelType w:val="hybridMultilevel"/>
    <w:tmpl w:val="D6D06B16"/>
    <w:lvl w:ilvl="0" w:tplc="CA0CB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B4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9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C9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426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48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BA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9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53"/>
    <w:rsid w:val="00022389"/>
    <w:rsid w:val="00142436"/>
    <w:rsid w:val="001E2D53"/>
    <w:rsid w:val="00630ACE"/>
    <w:rsid w:val="006E1FB9"/>
    <w:rsid w:val="008036A8"/>
    <w:rsid w:val="00907437"/>
    <w:rsid w:val="00927C1C"/>
    <w:rsid w:val="009D6245"/>
    <w:rsid w:val="00A010BD"/>
    <w:rsid w:val="00B23AF0"/>
    <w:rsid w:val="00BC55FC"/>
    <w:rsid w:val="00D83D82"/>
    <w:rsid w:val="00DC150F"/>
    <w:rsid w:val="00E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2"/>
  </w:style>
  <w:style w:type="paragraph" w:styleId="3">
    <w:name w:val="heading 3"/>
    <w:basedOn w:val="a"/>
    <w:link w:val="30"/>
    <w:uiPriority w:val="9"/>
    <w:qFormat/>
    <w:rsid w:val="0080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Калошин Вячеслав Андреевич</dc:creator>
  <cp:lastModifiedBy>User</cp:lastModifiedBy>
  <cp:revision>2</cp:revision>
  <dcterms:created xsi:type="dcterms:W3CDTF">2021-12-14T08:53:00Z</dcterms:created>
  <dcterms:modified xsi:type="dcterms:W3CDTF">2021-12-14T08:53:00Z</dcterms:modified>
</cp:coreProperties>
</file>