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3C2" w:rsidRDefault="001C73C2" w:rsidP="001C73C2">
      <w:pPr>
        <w:pStyle w:val="headertext"/>
        <w:jc w:val="center"/>
        <w:rPr>
          <w:b/>
          <w:bCs/>
          <w:color w:val="0066CC"/>
          <w:sz w:val="27"/>
          <w:szCs w:val="27"/>
        </w:rPr>
      </w:pPr>
      <w:r>
        <w:rPr>
          <w:b/>
          <w:bCs/>
          <w:color w:val="0066CC"/>
          <w:sz w:val="27"/>
          <w:szCs w:val="27"/>
        </w:rPr>
        <w:t>Уважаемые жители!</w:t>
      </w:r>
    </w:p>
    <w:p w:rsidR="001C73C2" w:rsidRPr="001C73C2" w:rsidRDefault="001C73C2" w:rsidP="001C73C2">
      <w:pPr>
        <w:pStyle w:val="tabltextstrong"/>
        <w:jc w:val="both"/>
        <w:rPr>
          <w:color w:val="333333"/>
          <w:sz w:val="22"/>
          <w:szCs w:val="22"/>
        </w:rPr>
      </w:pPr>
      <w:r w:rsidRPr="001C73C2">
        <w:rPr>
          <w:color w:val="333333"/>
          <w:sz w:val="22"/>
          <w:szCs w:val="22"/>
        </w:rPr>
        <w:t xml:space="preserve">В соответствии с постановлением </w:t>
      </w:r>
      <w:proofErr w:type="spellStart"/>
      <w:r w:rsidRPr="001C73C2">
        <w:rPr>
          <w:color w:val="333333"/>
          <w:sz w:val="22"/>
          <w:szCs w:val="22"/>
        </w:rPr>
        <w:t>Минимущества</w:t>
      </w:r>
      <w:proofErr w:type="spellEnd"/>
      <w:r w:rsidRPr="001C73C2">
        <w:rPr>
          <w:color w:val="333333"/>
          <w:sz w:val="22"/>
          <w:szCs w:val="22"/>
        </w:rPr>
        <w:t xml:space="preserve"> Ростовской области от 12.02.2021 № П-2 «О проведении государственной кадастровой оценки на территории Ростовской области» в 2022 и 2023 годах в Ростовской области будут проведены работы по государственной кадастровой оценке всех объектов недвижимости, учтенных в Едином государственном реестре недвижимости (далее </w:t>
      </w:r>
      <w:proofErr w:type="gramStart"/>
      <w:r w:rsidRPr="001C73C2">
        <w:rPr>
          <w:color w:val="333333"/>
          <w:sz w:val="22"/>
          <w:szCs w:val="22"/>
        </w:rPr>
        <w:t>-Е</w:t>
      </w:r>
      <w:proofErr w:type="gramEnd"/>
      <w:r w:rsidRPr="001C73C2">
        <w:rPr>
          <w:color w:val="333333"/>
          <w:sz w:val="22"/>
          <w:szCs w:val="22"/>
        </w:rPr>
        <w:t>ГРН).</w:t>
      </w:r>
      <w:r w:rsidRPr="001C73C2">
        <w:rPr>
          <w:color w:val="333333"/>
          <w:sz w:val="22"/>
          <w:szCs w:val="22"/>
        </w:rPr>
        <w:br/>
      </w:r>
      <w:r w:rsidRPr="001C73C2">
        <w:rPr>
          <w:color w:val="333333"/>
          <w:sz w:val="22"/>
          <w:szCs w:val="22"/>
        </w:rPr>
        <w:br/>
      </w:r>
      <w:proofErr w:type="gramStart"/>
      <w:r w:rsidRPr="001C73C2">
        <w:rPr>
          <w:color w:val="333333"/>
          <w:sz w:val="22"/>
          <w:szCs w:val="22"/>
        </w:rPr>
        <w:t xml:space="preserve">В рамках подготовки к проведению государственной кадастровой оценки </w:t>
      </w:r>
      <w:proofErr w:type="spellStart"/>
      <w:r w:rsidRPr="001C73C2">
        <w:rPr>
          <w:color w:val="333333"/>
          <w:sz w:val="22"/>
          <w:szCs w:val="22"/>
        </w:rPr>
        <w:t>минимуществом</w:t>
      </w:r>
      <w:proofErr w:type="spellEnd"/>
      <w:r w:rsidRPr="001C73C2">
        <w:rPr>
          <w:color w:val="333333"/>
          <w:sz w:val="22"/>
          <w:szCs w:val="22"/>
        </w:rPr>
        <w:t xml:space="preserve"> Ростовской области получены сформированные филиалом ФГБУ «ФКП </w:t>
      </w:r>
      <w:proofErr w:type="spellStart"/>
      <w:r w:rsidRPr="001C73C2">
        <w:rPr>
          <w:color w:val="333333"/>
          <w:sz w:val="22"/>
          <w:szCs w:val="22"/>
        </w:rPr>
        <w:t>Росреестра</w:t>
      </w:r>
      <w:proofErr w:type="spellEnd"/>
      <w:r w:rsidRPr="001C73C2">
        <w:rPr>
          <w:color w:val="333333"/>
          <w:sz w:val="22"/>
          <w:szCs w:val="22"/>
        </w:rPr>
        <w:t xml:space="preserve">» по Ростовской области предварительные перечни объектов недвижимости (далее - предварительные перечни), включающие сведения ЕГРН обо всех объектах недвижимости актуальные по состоянию на день принятия решения о проведении государственной кадастровой оценки (12.02.2021) и соответствующие такому решению (постановление </w:t>
      </w:r>
      <w:proofErr w:type="spellStart"/>
      <w:r w:rsidRPr="001C73C2">
        <w:rPr>
          <w:color w:val="333333"/>
          <w:sz w:val="22"/>
          <w:szCs w:val="22"/>
        </w:rPr>
        <w:t>Минимущества</w:t>
      </w:r>
      <w:proofErr w:type="spellEnd"/>
      <w:r w:rsidRPr="001C73C2">
        <w:rPr>
          <w:color w:val="333333"/>
          <w:sz w:val="22"/>
          <w:szCs w:val="22"/>
        </w:rPr>
        <w:t xml:space="preserve"> Ростовской области от 12.02.2021 № П-2).</w:t>
      </w:r>
      <w:proofErr w:type="gramEnd"/>
      <w:r w:rsidRPr="001C73C2">
        <w:rPr>
          <w:color w:val="333333"/>
          <w:sz w:val="22"/>
          <w:szCs w:val="22"/>
        </w:rPr>
        <w:br/>
        <w:t xml:space="preserve">Предварительные перечни содержат сведения о 2 054 637 земельных участках, 4 384 327 объектах капитального строительства (2 868 692 зданиях, 1 374 756 помещениях, 123 396 сооружениях, 13 465 объектах незавершенного строительства, 4 018 </w:t>
      </w:r>
      <w:proofErr w:type="spellStart"/>
      <w:r w:rsidRPr="001C73C2">
        <w:rPr>
          <w:color w:val="333333"/>
          <w:sz w:val="22"/>
          <w:szCs w:val="22"/>
        </w:rPr>
        <w:t>машино-местах</w:t>
      </w:r>
      <w:proofErr w:type="spellEnd"/>
      <w:r w:rsidRPr="001C73C2">
        <w:rPr>
          <w:color w:val="333333"/>
          <w:sz w:val="22"/>
          <w:szCs w:val="22"/>
        </w:rPr>
        <w:t>).</w:t>
      </w:r>
      <w:r w:rsidRPr="001C73C2">
        <w:rPr>
          <w:color w:val="333333"/>
          <w:sz w:val="22"/>
          <w:szCs w:val="22"/>
        </w:rPr>
        <w:br/>
      </w:r>
      <w:proofErr w:type="gramStart"/>
      <w:r w:rsidRPr="001C73C2">
        <w:rPr>
          <w:color w:val="333333"/>
          <w:sz w:val="22"/>
          <w:szCs w:val="22"/>
        </w:rPr>
        <w:t xml:space="preserve">В целях проведения работ по уточнению характеристик объектов недвижимости, влияющих на определение кадастровой стоимости, предварительные перечни в разбивке по муниципальным образованиям размещены в информационно-телекоммуникационной сети «Интернет» на официальном сайте </w:t>
      </w:r>
      <w:proofErr w:type="spellStart"/>
      <w:r w:rsidRPr="001C73C2">
        <w:rPr>
          <w:color w:val="333333"/>
          <w:sz w:val="22"/>
          <w:szCs w:val="22"/>
        </w:rPr>
        <w:t>Минимущества</w:t>
      </w:r>
      <w:proofErr w:type="spellEnd"/>
      <w:r w:rsidRPr="001C73C2">
        <w:rPr>
          <w:color w:val="333333"/>
          <w:sz w:val="22"/>
          <w:szCs w:val="22"/>
        </w:rPr>
        <w:t xml:space="preserve"> Ростовской области в разделе «Деятельность/Государственная кадастровая оценка/Перечни объектов оценки» по ссылке: https://mioro.donland.ru/activity/20386/.</w:t>
      </w:r>
      <w:r w:rsidRPr="001C73C2">
        <w:rPr>
          <w:color w:val="333333"/>
          <w:sz w:val="22"/>
          <w:szCs w:val="22"/>
        </w:rPr>
        <w:br/>
        <w:t>Обращаем Ваше внимание, что в соответствии с Порядком формирования и предоставления</w:t>
      </w:r>
      <w:proofErr w:type="gramEnd"/>
      <w:r w:rsidRPr="001C73C2">
        <w:rPr>
          <w:color w:val="333333"/>
          <w:sz w:val="22"/>
          <w:szCs w:val="22"/>
        </w:rPr>
        <w:t xml:space="preserve"> перечней объектов недвижимости, утвержденным приказом </w:t>
      </w:r>
      <w:proofErr w:type="spellStart"/>
      <w:r w:rsidRPr="001C73C2">
        <w:rPr>
          <w:color w:val="333333"/>
          <w:sz w:val="22"/>
          <w:szCs w:val="22"/>
        </w:rPr>
        <w:t>Росреестра</w:t>
      </w:r>
      <w:proofErr w:type="spellEnd"/>
      <w:r w:rsidRPr="001C73C2">
        <w:rPr>
          <w:color w:val="333333"/>
          <w:sz w:val="22"/>
          <w:szCs w:val="22"/>
        </w:rPr>
        <w:t xml:space="preserve"> от 06.08.2020 № </w:t>
      </w:r>
      <w:proofErr w:type="gramStart"/>
      <w:r w:rsidRPr="001C73C2">
        <w:rPr>
          <w:color w:val="333333"/>
          <w:sz w:val="22"/>
          <w:szCs w:val="22"/>
        </w:rPr>
        <w:t>П</w:t>
      </w:r>
      <w:proofErr w:type="gramEnd"/>
      <w:r w:rsidRPr="001C73C2">
        <w:rPr>
          <w:color w:val="333333"/>
          <w:sz w:val="22"/>
          <w:szCs w:val="22"/>
        </w:rPr>
        <w:t xml:space="preserve">/0283, в перечень объектов недвижимости, подлежащих государственной кадастровой оценке, который будет сформирован филиалом ФГБУ «ФКП </w:t>
      </w:r>
      <w:proofErr w:type="spellStart"/>
      <w:r w:rsidRPr="001C73C2">
        <w:rPr>
          <w:color w:val="333333"/>
          <w:sz w:val="22"/>
          <w:szCs w:val="22"/>
        </w:rPr>
        <w:t>Росреестра</w:t>
      </w:r>
      <w:proofErr w:type="spellEnd"/>
      <w:r w:rsidRPr="001C73C2">
        <w:rPr>
          <w:color w:val="333333"/>
          <w:sz w:val="22"/>
          <w:szCs w:val="22"/>
        </w:rPr>
        <w:t>» по Ростовской области по состоянию 1 января года проведения государственной кадастровой оценки, указанного в решении о проведении государственной кадастровой оценки (01.01.2022), не будут включены сведения об объектах недвижимости, в отношении которых в ЕГРН будут отсутствовать актуальные сведения хотя бы об одной из следующих характеристик:</w:t>
      </w:r>
      <w:r w:rsidRPr="001C73C2">
        <w:rPr>
          <w:color w:val="333333"/>
          <w:sz w:val="22"/>
          <w:szCs w:val="22"/>
        </w:rPr>
        <w:br/>
        <w:t>- кадастровый номер;</w:t>
      </w:r>
      <w:r w:rsidRPr="001C73C2">
        <w:rPr>
          <w:color w:val="333333"/>
          <w:sz w:val="22"/>
          <w:szCs w:val="22"/>
        </w:rPr>
        <w:br/>
        <w:t>- назначение объекта недвижимости (в отношении зданий, помещений);</w:t>
      </w:r>
      <w:r w:rsidRPr="001C73C2">
        <w:rPr>
          <w:color w:val="333333"/>
          <w:sz w:val="22"/>
          <w:szCs w:val="22"/>
        </w:rPr>
        <w:br/>
        <w:t xml:space="preserve">- площадь (в отношении земельных участков, зданий, помещений, </w:t>
      </w:r>
      <w:proofErr w:type="spellStart"/>
      <w:r w:rsidRPr="001C73C2">
        <w:rPr>
          <w:color w:val="333333"/>
          <w:sz w:val="22"/>
          <w:szCs w:val="22"/>
        </w:rPr>
        <w:t>машино-мест</w:t>
      </w:r>
      <w:proofErr w:type="spellEnd"/>
      <w:r w:rsidRPr="001C73C2">
        <w:rPr>
          <w:color w:val="333333"/>
          <w:sz w:val="22"/>
          <w:szCs w:val="22"/>
        </w:rPr>
        <w:t>).</w:t>
      </w:r>
    </w:p>
    <w:p w:rsidR="001C73C2" w:rsidRDefault="00046004" w:rsidP="001C73C2">
      <w:pPr>
        <w:pStyle w:val="tabltextstrong"/>
        <w:jc w:val="both"/>
        <w:rPr>
          <w:color w:val="333333"/>
          <w:sz w:val="22"/>
          <w:szCs w:val="22"/>
        </w:rPr>
      </w:pPr>
      <w:r>
        <w:rPr>
          <w:noProof/>
          <w:color w:val="333333"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12.55pt;margin-top:17.75pt;width:0;height:8.35pt;flip:y;z-index:251658240" o:connectortype="straight">
            <v:stroke endarrow="block"/>
          </v:shape>
        </w:pict>
      </w:r>
      <w:hyperlink r:id="rId5" w:tgtFrame="_blank" w:history="1">
        <w:r w:rsidR="001C73C2" w:rsidRPr="001C73C2">
          <w:rPr>
            <w:rStyle w:val="a3"/>
            <w:sz w:val="22"/>
            <w:szCs w:val="22"/>
          </w:rPr>
          <w:t xml:space="preserve">Матвеево-Курганский </w:t>
        </w:r>
        <w:proofErr w:type="spellStart"/>
        <w:r w:rsidR="001C73C2" w:rsidRPr="001C73C2">
          <w:rPr>
            <w:rStyle w:val="a3"/>
            <w:sz w:val="22"/>
            <w:szCs w:val="22"/>
          </w:rPr>
          <w:t>район.xlsx</w:t>
        </w:r>
        <w:proofErr w:type="spellEnd"/>
        <w:r w:rsidR="001C73C2" w:rsidRPr="001C73C2">
          <w:rPr>
            <w:rStyle w:val="a3"/>
            <w:sz w:val="22"/>
            <w:szCs w:val="22"/>
          </w:rPr>
          <w:t xml:space="preserve"> (16737136)</w:t>
        </w:r>
      </w:hyperlink>
    </w:p>
    <w:p w:rsidR="001C73C2" w:rsidRPr="001C73C2" w:rsidRDefault="001C73C2" w:rsidP="001C73C2">
      <w:pPr>
        <w:pStyle w:val="tabltextstrong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Вышеуказанную ссылку необходимо скачать</w:t>
      </w:r>
    </w:p>
    <w:p w:rsidR="001C73C2" w:rsidRPr="001C73C2" w:rsidRDefault="001C73C2" w:rsidP="001C73C2">
      <w:pPr>
        <w:pStyle w:val="tabltextr"/>
        <w:jc w:val="right"/>
        <w:rPr>
          <w:color w:val="333333"/>
          <w:sz w:val="23"/>
          <w:szCs w:val="23"/>
        </w:rPr>
      </w:pPr>
      <w:r w:rsidRPr="001C73C2">
        <w:rPr>
          <w:color w:val="333333"/>
          <w:sz w:val="23"/>
          <w:szCs w:val="23"/>
        </w:rPr>
        <w:t xml:space="preserve">Министр Е.В. </w:t>
      </w:r>
      <w:proofErr w:type="spellStart"/>
      <w:r w:rsidRPr="001C73C2">
        <w:rPr>
          <w:color w:val="333333"/>
          <w:sz w:val="23"/>
          <w:szCs w:val="23"/>
        </w:rPr>
        <w:t>Осыченко</w:t>
      </w:r>
      <w:proofErr w:type="spellEnd"/>
    </w:p>
    <w:p w:rsidR="009A255C" w:rsidRPr="001C73C2" w:rsidRDefault="009A255C" w:rsidP="001C73C2">
      <w:pPr>
        <w:rPr>
          <w:szCs w:val="28"/>
        </w:rPr>
      </w:pPr>
    </w:p>
    <w:sectPr w:rsidR="009A255C" w:rsidRPr="001C73C2" w:rsidSect="009A255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55A68"/>
    <w:rsid w:val="00032700"/>
    <w:rsid w:val="00044937"/>
    <w:rsid w:val="00046004"/>
    <w:rsid w:val="0009115C"/>
    <w:rsid w:val="00120A79"/>
    <w:rsid w:val="001A476C"/>
    <w:rsid w:val="001C73C2"/>
    <w:rsid w:val="00365D34"/>
    <w:rsid w:val="003B0674"/>
    <w:rsid w:val="004012B4"/>
    <w:rsid w:val="004B5F76"/>
    <w:rsid w:val="00547D04"/>
    <w:rsid w:val="006C0AFA"/>
    <w:rsid w:val="006D07A1"/>
    <w:rsid w:val="0074400E"/>
    <w:rsid w:val="00763CAF"/>
    <w:rsid w:val="0086709A"/>
    <w:rsid w:val="008A7CE7"/>
    <w:rsid w:val="008F54E2"/>
    <w:rsid w:val="00900CDC"/>
    <w:rsid w:val="009513EC"/>
    <w:rsid w:val="009A255C"/>
    <w:rsid w:val="009B5191"/>
    <w:rsid w:val="009C29E7"/>
    <w:rsid w:val="00A7246A"/>
    <w:rsid w:val="00B40E05"/>
    <w:rsid w:val="00C15326"/>
    <w:rsid w:val="00C37E51"/>
    <w:rsid w:val="00C8268E"/>
    <w:rsid w:val="00CE3288"/>
    <w:rsid w:val="00D55A68"/>
    <w:rsid w:val="00E81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A68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255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9115C"/>
    <w:rPr>
      <w:color w:val="800080" w:themeColor="followedHyperlink"/>
      <w:u w:val="single"/>
    </w:rPr>
  </w:style>
  <w:style w:type="paragraph" w:customStyle="1" w:styleId="headertext">
    <w:name w:val="header_text"/>
    <w:basedOn w:val="a"/>
    <w:rsid w:val="001C7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textstrong">
    <w:name w:val="tabl_text_strong"/>
    <w:basedOn w:val="a"/>
    <w:rsid w:val="001C7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textr">
    <w:name w:val="tabl_text_r"/>
    <w:basedOn w:val="a"/>
    <w:rsid w:val="001C7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3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yadi.sk/i/DflnEnHMuPF4u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F03A8-A0A6-4CE3-87B2-A0888142B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Максимчук</dc:creator>
  <cp:lastModifiedBy>1</cp:lastModifiedBy>
  <cp:revision>1</cp:revision>
  <cp:lastPrinted>2021-03-09T12:44:00Z</cp:lastPrinted>
  <dcterms:created xsi:type="dcterms:W3CDTF">2021-06-01T11:11:00Z</dcterms:created>
  <dcterms:modified xsi:type="dcterms:W3CDTF">2021-06-01T11:11:00Z</dcterms:modified>
</cp:coreProperties>
</file>